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0C355A2B" w:rsidR="0026113B" w:rsidRDefault="00117855" w:rsidP="00F277E6">
            <w:pPr>
              <w:pStyle w:val="NoSpacing"/>
            </w:pPr>
            <w:bookmarkStart w:id="0" w:name="_GoBack"/>
            <w:bookmarkEnd w:id="0"/>
            <w:r>
              <w:t>R</w:t>
            </w:r>
            <w:r w:rsidR="007B1185">
              <w:t>e</w:t>
            </w: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A46C8A">
        <w:trPr>
          <w:trHeight w:val="1498"/>
        </w:trPr>
        <w:tc>
          <w:tcPr>
            <w:tcW w:w="3200" w:type="pct"/>
            <w:vAlign w:val="bottom"/>
          </w:tcPr>
          <w:p w14:paraId="13DE542C" w14:textId="381F9E8A" w:rsidR="0026113B" w:rsidRDefault="00A636A3" w:rsidP="007C072F">
            <w:pPr>
              <w:pStyle w:val="Title"/>
            </w:pPr>
            <w:sdt>
              <w:sdtPr>
                <w:rPr>
                  <w:color w:val="FF0000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7C072F" w:rsidRPr="007C072F">
                  <w:rPr>
                    <w:color w:val="FF0000"/>
                  </w:rPr>
                  <w:t xml:space="preserve">Writing </w:t>
                </w:r>
                <w:r w:rsidR="007C072F">
                  <w:rPr>
                    <w:color w:val="FF0000"/>
                  </w:rPr>
                  <w:t>t</w:t>
                </w:r>
                <w:r w:rsidR="007C072F" w:rsidRPr="007C072F">
                  <w:rPr>
                    <w:color w:val="FF0000"/>
                  </w:rPr>
                  <w:t>o Explain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61F6BEE0" w:rsidR="0067573E" w:rsidRDefault="00C04F24" w:rsidP="0067573E">
            <w:pPr>
              <w:pStyle w:val="CourseDetails"/>
            </w:pPr>
            <w:r>
              <w:t>Year 9</w:t>
            </w:r>
          </w:p>
          <w:p w14:paraId="6D88726A" w14:textId="7BEE57DD" w:rsidR="00384A08" w:rsidRDefault="00C04F24" w:rsidP="00384A08">
            <w:pPr>
              <w:pStyle w:val="CourseDetails"/>
            </w:pPr>
            <w:r>
              <w:t>February 2015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1" w:name="_Toc261004492"/>
    </w:p>
    <w:tbl>
      <w:tblPr>
        <w:tblW w:w="4922" w:type="pct"/>
        <w:tblInd w:w="144" w:type="dxa"/>
        <w:tblLook w:val="04A0" w:firstRow="1" w:lastRow="0" w:firstColumn="1" w:lastColumn="0" w:noHBand="0" w:noVBand="1"/>
      </w:tblPr>
      <w:tblGrid>
        <w:gridCol w:w="6501"/>
        <w:gridCol w:w="936"/>
        <w:gridCol w:w="3478"/>
      </w:tblGrid>
      <w:tr w:rsidR="0026113B" w14:paraId="39133508" w14:textId="77777777" w:rsidTr="00A46C8A">
        <w:trPr>
          <w:trHeight w:val="11490"/>
        </w:trPr>
        <w:tc>
          <w:tcPr>
            <w:tcW w:w="3097" w:type="pct"/>
          </w:tcPr>
          <w:p w14:paraId="345786F2" w14:textId="283ABF60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2" w:name="_Toc261004494"/>
            <w:r w:rsidRPr="00B419D3">
              <w:rPr>
                <w:color w:val="FF0000"/>
              </w:rPr>
              <w:t>Overview</w:t>
            </w:r>
          </w:p>
          <w:p w14:paraId="31E1E016" w14:textId="7F86FB37" w:rsidR="00C04F24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</w:t>
            </w:r>
            <w:r w:rsidR="007C072F">
              <w:rPr>
                <w:rFonts w:eastAsiaTheme="minorHAnsi"/>
                <w:bCs/>
                <w:color w:val="auto"/>
              </w:rPr>
              <w:t>for the teacher to diagnostically assess which students have carried out their homework task.</w:t>
            </w:r>
          </w:p>
          <w:p w14:paraId="78607A24" w14:textId="41534FF2" w:rsidR="007C072F" w:rsidRPr="00541815" w:rsidRDefault="007C072F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Secondly, this lesson will give students a chance to practice their explanations by linking to the text.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6FE29243" w:rsidR="00A03075" w:rsidRDefault="00F80581" w:rsidP="00541815">
            <w:pPr>
              <w:rPr>
                <w:rFonts w:eastAsiaTheme="minorHAnsi"/>
                <w:bCs/>
                <w:color w:val="auto"/>
              </w:rPr>
            </w:pPr>
            <w:r w:rsidRPr="00F80581">
              <w:rPr>
                <w:rFonts w:eastAsiaTheme="minorHAnsi"/>
                <w:bCs/>
                <w:color w:val="auto"/>
              </w:rPr>
              <w:t>Students will</w:t>
            </w:r>
            <w:r w:rsidR="00117855">
              <w:rPr>
                <w:rFonts w:eastAsiaTheme="minorHAnsi"/>
                <w:bCs/>
                <w:color w:val="auto"/>
              </w:rPr>
              <w:t xml:space="preserve"> learn</w:t>
            </w:r>
            <w:r w:rsidR="00C04F24">
              <w:rPr>
                <w:rFonts w:eastAsiaTheme="minorHAnsi"/>
                <w:bCs/>
                <w:color w:val="auto"/>
              </w:rPr>
              <w:t>:</w:t>
            </w:r>
          </w:p>
          <w:p w14:paraId="29CE3AB5" w14:textId="3BA7D7A2" w:rsidR="00117855" w:rsidRPr="00117855" w:rsidRDefault="007C072F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To deliver homework on time or have to stay in at interval/lunch to complete the work</w:t>
            </w:r>
          </w:p>
          <w:p w14:paraId="32F25D4B" w14:textId="77777777" w:rsidR="00117855" w:rsidRPr="00117855" w:rsidRDefault="00117855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 w:rsidRPr="00117855">
              <w:rPr>
                <w:rFonts w:eastAsiaTheme="minorHAnsi"/>
                <w:bCs/>
                <w:color w:val="auto"/>
              </w:rPr>
              <w:t>How to read ‘between the lines’ for clues</w:t>
            </w:r>
          </w:p>
          <w:p w14:paraId="3D9B7BB5" w14:textId="23E6C6FA" w:rsidR="00117855" w:rsidRPr="00117855" w:rsidRDefault="007C072F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How to write a clear explanation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24FEF2A0" w14:textId="38F54FF9" w:rsidR="001560FD" w:rsidRDefault="001560FD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</w:t>
            </w:r>
            <w:r w:rsidR="007C072F">
              <w:t>hand in homework or write their reason on the board underneath the header “The dog ate my homework.”</w:t>
            </w:r>
          </w:p>
          <w:p w14:paraId="5FBDF382" w14:textId="30AC80AF" w:rsidR="00117855" w:rsidRDefault="007C072F" w:rsidP="00541815">
            <w:pPr>
              <w:pStyle w:val="ListParagraph"/>
              <w:numPr>
                <w:ilvl w:val="0"/>
                <w:numId w:val="11"/>
              </w:numPr>
            </w:pPr>
            <w:r>
              <w:t>Teacher will congratulate students who completed their homework and reinforce the importance of doing so when required.</w:t>
            </w:r>
          </w:p>
          <w:p w14:paraId="13C4E88A" w14:textId="472215CC" w:rsidR="007C072F" w:rsidRDefault="007C072F" w:rsidP="00541815">
            <w:pPr>
              <w:pStyle w:val="ListParagraph"/>
              <w:numPr>
                <w:ilvl w:val="0"/>
                <w:numId w:val="11"/>
              </w:numPr>
            </w:pPr>
            <w:r>
              <w:t>All students will be instructed on making explanations with the example from the website.</w:t>
            </w:r>
          </w:p>
          <w:p w14:paraId="0CFEE33E" w14:textId="77777777" w:rsidR="007C072F" w:rsidRDefault="007C072F" w:rsidP="007C072F">
            <w:pPr>
              <w:pStyle w:val="ListParagraph"/>
              <w:numPr>
                <w:ilvl w:val="0"/>
                <w:numId w:val="11"/>
              </w:numPr>
            </w:pPr>
            <w:r>
              <w:t>If students have not done the homework, they will need to sit quietly and catch up. (Teacher to support students who are struggling).</w:t>
            </w:r>
          </w:p>
          <w:p w14:paraId="55BC6A50" w14:textId="77767477" w:rsidR="007C072F" w:rsidRDefault="007C072F" w:rsidP="007C072F">
            <w:pPr>
              <w:pStyle w:val="ListParagraph"/>
              <w:numPr>
                <w:ilvl w:val="0"/>
                <w:numId w:val="11"/>
              </w:numPr>
            </w:pPr>
            <w:r>
              <w:t>Then students will complete a graduated worksheet that indicates students’ ability level to the teacher</w:t>
            </w:r>
          </w:p>
          <w:p w14:paraId="17BC871B" w14:textId="581FC459" w:rsidR="00A03075" w:rsidRPr="007C072F" w:rsidRDefault="00A03075" w:rsidP="007C072F">
            <w:pPr>
              <w:pStyle w:val="Heading1"/>
              <w:rPr>
                <w:color w:val="FF0000"/>
              </w:rPr>
            </w:pPr>
            <w:r w:rsidRPr="007C072F">
              <w:rPr>
                <w:color w:val="FF0000"/>
              </w:rPr>
              <w:t>Adaptations</w:t>
            </w:r>
          </w:p>
          <w:p w14:paraId="09C470F4" w14:textId="6FCFC33B" w:rsidR="00117855" w:rsidRDefault="00347A3C" w:rsidP="0011785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 xml:space="preserve">can </w:t>
            </w:r>
            <w:r w:rsidR="007C072F">
              <w:t>move onto a debate group and discuss Bilbo’s changing state of mind/emotion giving reasons for their views.</w:t>
            </w:r>
          </w:p>
          <w:p w14:paraId="5E8AA216" w14:textId="64081F09" w:rsidR="0026113B" w:rsidRPr="00A46C8A" w:rsidRDefault="00347A3C" w:rsidP="007C072F">
            <w:r>
              <w:rPr>
                <w:rFonts w:eastAsiaTheme="minorHAnsi"/>
                <w:bCs/>
                <w:color w:val="auto"/>
              </w:rPr>
              <w:t xml:space="preserve">Challenged students </w:t>
            </w:r>
            <w:bookmarkEnd w:id="2"/>
            <w:r w:rsidR="007C072F">
              <w:rPr>
                <w:rFonts w:eastAsiaTheme="minorHAnsi"/>
                <w:bCs/>
                <w:color w:val="auto"/>
              </w:rPr>
              <w:t>may need assistance or extra time to complete the worksheet up to stage 2.</w:t>
            </w:r>
          </w:p>
        </w:tc>
        <w:tc>
          <w:tcPr>
            <w:tcW w:w="191" w:type="pct"/>
          </w:tcPr>
          <w:p w14:paraId="07790D79" w14:textId="3E418FD7" w:rsidR="0026113B" w:rsidRDefault="00117855" w:rsidP="00F277E6">
            <w:r>
              <w:tab/>
            </w:r>
          </w:p>
        </w:tc>
        <w:tc>
          <w:tcPr>
            <w:tcW w:w="1712" w:type="pct"/>
          </w:tcPr>
          <w:p w14:paraId="01ADC195" w14:textId="77777777" w:rsidR="00C04F24" w:rsidRDefault="00C04F24" w:rsidP="008B714F">
            <w:pPr>
              <w:pStyle w:val="Heading2"/>
            </w:pPr>
            <w:r>
              <w:t>Learning Intention</w:t>
            </w:r>
          </w:p>
          <w:p w14:paraId="01E83432" w14:textId="03954795" w:rsidR="00C04F24" w:rsidRDefault="00C04F24" w:rsidP="00117855">
            <w:r>
              <w:t xml:space="preserve">Students to understand </w:t>
            </w:r>
            <w:r w:rsidR="00117855">
              <w:t xml:space="preserve">that </w:t>
            </w:r>
            <w:r w:rsidR="007C072F">
              <w:t xml:space="preserve">explanation requires evidence from the story to support a viewpoint </w:t>
            </w:r>
          </w:p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79E8D06C" w14:textId="09B6372A" w:rsidR="004829D8" w:rsidRPr="00A46C8A" w:rsidRDefault="007C072F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rStyle w:val="textrun"/>
                <w:rFonts w:ascii="Calibri" w:hAnsi="Calibri"/>
                <w:sz w:val="22"/>
                <w:szCs w:val="22"/>
              </w:rPr>
              <w:t>Webpage to show how to explain</w:t>
            </w:r>
          </w:p>
          <w:p w14:paraId="6D2B8A88" w14:textId="41B77C38" w:rsidR="00A46C8A" w:rsidRPr="00F80581" w:rsidRDefault="007C072F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Class list to print off and check who did homework</w:t>
            </w:r>
          </w:p>
          <w:p w14:paraId="4A721898" w14:textId="54D0C7C7" w:rsidR="00C04F24" w:rsidRPr="00117855" w:rsidRDefault="00117855" w:rsidP="0011785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Use above site as power point to teach the lesson</w:t>
            </w:r>
          </w:p>
          <w:p w14:paraId="36A7B43B" w14:textId="05D1E153" w:rsidR="00117855" w:rsidRPr="001560FD" w:rsidRDefault="00117855" w:rsidP="0011785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Need to update the website with list of SETTING ASPECTS</w:t>
            </w: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0533228F" w14:textId="77777777" w:rsidR="00C04F24" w:rsidRDefault="00C04F24" w:rsidP="00541815">
            <w:pPr>
              <w:pStyle w:val="BlockText"/>
              <w:spacing w:after="200"/>
            </w:pPr>
            <w:r>
              <w:t>Misslawler.weebly.com / Books/ The Hobbit</w:t>
            </w:r>
          </w:p>
          <w:p w14:paraId="15C18206" w14:textId="77777777" w:rsidR="00C04F24" w:rsidRPr="00A46C8A" w:rsidRDefault="00A46C8A" w:rsidP="00A46C8A">
            <w:pPr>
              <w:pStyle w:val="Heading1"/>
              <w:rPr>
                <w:color w:val="FF0000"/>
              </w:rPr>
            </w:pPr>
            <w:r w:rsidRPr="00A46C8A">
              <w:rPr>
                <w:color w:val="FF0000"/>
              </w:rPr>
              <w:t>Evaluation</w:t>
            </w:r>
          </w:p>
          <w:p w14:paraId="62DE8E7E" w14:textId="77777777" w:rsidR="00A46C8A" w:rsidRDefault="00A46C8A" w:rsidP="00541815">
            <w:pPr>
              <w:pStyle w:val="BlockText"/>
              <w:spacing w:after="200"/>
            </w:pPr>
          </w:p>
          <w:p w14:paraId="39778417" w14:textId="7086FA09" w:rsidR="00C04F24" w:rsidRPr="0058353E" w:rsidRDefault="00C04F24" w:rsidP="00541815">
            <w:pPr>
              <w:pStyle w:val="BlockText"/>
              <w:spacing w:after="200"/>
            </w:pPr>
          </w:p>
        </w:tc>
      </w:tr>
      <w:bookmarkEnd w:id="1"/>
    </w:tbl>
    <w:p w14:paraId="30E6431B" w14:textId="0F0D6FE3" w:rsidR="00F277E6" w:rsidRDefault="00F277E6" w:rsidP="00A46C8A"/>
    <w:sectPr w:rsidR="00F277E6" w:rsidSect="00897EB6">
      <w:footerReference w:type="default" r:id="rId7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1ADF" w14:textId="77777777" w:rsidR="009918A9" w:rsidRDefault="009918A9">
      <w:pPr>
        <w:spacing w:after="0" w:line="240" w:lineRule="auto"/>
      </w:pPr>
      <w:r>
        <w:separator/>
      </w:r>
    </w:p>
  </w:endnote>
  <w:endnote w:type="continuationSeparator" w:id="0">
    <w:p w14:paraId="0C2CC339" w14:textId="77777777" w:rsidR="009918A9" w:rsidRDefault="0099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897EB6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897EB6" w:rsidRDefault="00897EB6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897EB6" w:rsidRDefault="00897EB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897EB6" w:rsidRDefault="00897EB6" w:rsidP="00384A08">
          <w:pPr>
            <w:pStyle w:val="NoSpacing"/>
          </w:pPr>
        </w:p>
      </w:tc>
    </w:tr>
    <w:tr w:rsidR="00897EB6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D59213C" w14:textId="38F1F181" w:rsidR="00897EB6" w:rsidRPr="00AA218C" w:rsidRDefault="007C072F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NZ"/>
                </w:rPr>
                <w:t>Writing to Explain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897EB6" w:rsidRDefault="00897EB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897EB6" w:rsidRDefault="00897EB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36A3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897EB6" w:rsidRPr="00384A08" w:rsidRDefault="00897EB6" w:rsidP="00384A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A2C20" w14:textId="77777777" w:rsidR="009918A9" w:rsidRDefault="009918A9">
      <w:pPr>
        <w:spacing w:after="0" w:line="240" w:lineRule="auto"/>
      </w:pPr>
      <w:r>
        <w:separator/>
      </w:r>
    </w:p>
  </w:footnote>
  <w:footnote w:type="continuationSeparator" w:id="0">
    <w:p w14:paraId="2CD4E28E" w14:textId="77777777" w:rsidR="009918A9" w:rsidRDefault="0099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5900"/>
    <w:multiLevelType w:val="hybridMultilevel"/>
    <w:tmpl w:val="4C364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6805"/>
    <w:multiLevelType w:val="hybridMultilevel"/>
    <w:tmpl w:val="9B6AC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5"/>
    <w:rsid w:val="00056BDA"/>
    <w:rsid w:val="00062EFE"/>
    <w:rsid w:val="00090017"/>
    <w:rsid w:val="00117855"/>
    <w:rsid w:val="001560FD"/>
    <w:rsid w:val="00165340"/>
    <w:rsid w:val="001845BE"/>
    <w:rsid w:val="001D3F69"/>
    <w:rsid w:val="001E7EED"/>
    <w:rsid w:val="001F4E23"/>
    <w:rsid w:val="00257949"/>
    <w:rsid w:val="0026113B"/>
    <w:rsid w:val="002B3F13"/>
    <w:rsid w:val="002F1886"/>
    <w:rsid w:val="002F444C"/>
    <w:rsid w:val="00347A3C"/>
    <w:rsid w:val="003606E0"/>
    <w:rsid w:val="00384A08"/>
    <w:rsid w:val="0044266D"/>
    <w:rsid w:val="004829D8"/>
    <w:rsid w:val="004A5130"/>
    <w:rsid w:val="00541815"/>
    <w:rsid w:val="005B49F8"/>
    <w:rsid w:val="0067573E"/>
    <w:rsid w:val="006A27E7"/>
    <w:rsid w:val="00782074"/>
    <w:rsid w:val="00792D99"/>
    <w:rsid w:val="007A1B4F"/>
    <w:rsid w:val="007B1185"/>
    <w:rsid w:val="007C072F"/>
    <w:rsid w:val="00897EB6"/>
    <w:rsid w:val="008B714F"/>
    <w:rsid w:val="008C2A28"/>
    <w:rsid w:val="009042A3"/>
    <w:rsid w:val="009918A9"/>
    <w:rsid w:val="009A58E6"/>
    <w:rsid w:val="009D619F"/>
    <w:rsid w:val="009F709B"/>
    <w:rsid w:val="00A03075"/>
    <w:rsid w:val="00A21E05"/>
    <w:rsid w:val="00A46C8A"/>
    <w:rsid w:val="00A52A7F"/>
    <w:rsid w:val="00A636A3"/>
    <w:rsid w:val="00AC5228"/>
    <w:rsid w:val="00AF28CB"/>
    <w:rsid w:val="00B055F1"/>
    <w:rsid w:val="00B419D3"/>
    <w:rsid w:val="00B64F98"/>
    <w:rsid w:val="00C04F24"/>
    <w:rsid w:val="00C64A94"/>
    <w:rsid w:val="00C660B1"/>
    <w:rsid w:val="00C96CC1"/>
    <w:rsid w:val="00D350A4"/>
    <w:rsid w:val="00D52277"/>
    <w:rsid w:val="00DE1129"/>
    <w:rsid w:val="00E20E90"/>
    <w:rsid w:val="00E83295"/>
    <w:rsid w:val="00EC37CB"/>
    <w:rsid w:val="00F277E6"/>
    <w:rsid w:val="00F445ED"/>
    <w:rsid w:val="00F56FB8"/>
    <w:rsid w:val="00F73F39"/>
    <w:rsid w:val="00F80581"/>
    <w:rsid w:val="00FE4F0C"/>
    <w:rsid w:val="00FF32D6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49A20"/>
  <w15:docId w15:val="{C2640AE7-0C1F-47FE-8A16-45AB6F7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855"/>
    <w:rPr>
      <w:color w:val="E68200" w:themeColor="hyperlink"/>
      <w:u w:val="single"/>
    </w:rPr>
  </w:style>
  <w:style w:type="character" w:customStyle="1" w:styleId="textrun">
    <w:name w:val="textrun"/>
    <w:basedOn w:val="DefaultParagraphFont"/>
    <w:rsid w:val="00117855"/>
  </w:style>
  <w:style w:type="character" w:customStyle="1" w:styleId="eop">
    <w:name w:val="eop"/>
    <w:basedOn w:val="DefaultParagraphFont"/>
    <w:rsid w:val="0011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34415F"/>
    <w:rsid w:val="004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to Explain</vt:lpstr>
    </vt:vector>
  </TitlesOfParts>
  <Manager/>
  <Company/>
  <LinksUpToDate>false</LinksUpToDate>
  <CharactersWithSpaces>1706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to Explain</dc:title>
  <dc:subject/>
  <dc:creator>Annmarie Lawler</dc:creator>
  <cp:keywords/>
  <dc:description/>
  <cp:lastModifiedBy>Annmarie Lawler</cp:lastModifiedBy>
  <cp:revision>2</cp:revision>
  <cp:lastPrinted>2014-12-10T23:27:00Z</cp:lastPrinted>
  <dcterms:created xsi:type="dcterms:W3CDTF">2015-04-06T01:05:00Z</dcterms:created>
  <dcterms:modified xsi:type="dcterms:W3CDTF">2015-04-06T01:05:00Z</dcterms:modified>
  <cp:category/>
</cp:coreProperties>
</file>